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CD" w:rsidRDefault="008772CD" w:rsidP="008772CD">
      <w:pPr>
        <w:spacing w:after="200" w:line="276" w:lineRule="auto"/>
        <w:jc w:val="center"/>
        <w:rPr>
          <w:rFonts w:ascii="Calibri" w:eastAsia="Calibri" w:hAnsi="Calibri"/>
          <w:b/>
          <w:sz w:val="48"/>
          <w:szCs w:val="48"/>
          <w:lang w:val="en-US"/>
        </w:rPr>
      </w:pPr>
      <w:r w:rsidRPr="008772CD">
        <w:rPr>
          <w:rFonts w:ascii="Calibri" w:eastAsia="Calibri" w:hAnsi="Calibri"/>
          <w:b/>
          <w:sz w:val="48"/>
          <w:szCs w:val="48"/>
          <w:lang w:val="en-US"/>
        </w:rPr>
        <w:t xml:space="preserve">Director-General’s remarks at the launch of the 2018 Regional Refugee and Humanitarian Response Plans on the South Sudan Situation, </w:t>
      </w:r>
    </w:p>
    <w:p w:rsidR="008772CD" w:rsidRPr="008772CD" w:rsidRDefault="008772CD" w:rsidP="008772CD">
      <w:pPr>
        <w:spacing w:after="200" w:line="276" w:lineRule="auto"/>
        <w:jc w:val="center"/>
        <w:rPr>
          <w:rFonts w:ascii="Calibri" w:eastAsia="Calibri" w:hAnsi="Calibri"/>
          <w:b/>
          <w:sz w:val="48"/>
          <w:szCs w:val="48"/>
          <w:lang w:val="en-US"/>
        </w:rPr>
      </w:pPr>
      <w:r w:rsidRPr="008772CD">
        <w:rPr>
          <w:rFonts w:ascii="Calibri" w:eastAsia="Calibri" w:hAnsi="Calibri"/>
          <w:b/>
          <w:sz w:val="48"/>
          <w:szCs w:val="48"/>
          <w:lang w:val="en-US"/>
        </w:rPr>
        <w:t>1 February 2018</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The representative of the Kenyan Government,</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 xml:space="preserve">High Commissioner for Refugees, Mr. Filippo </w:t>
      </w:r>
      <w:proofErr w:type="spellStart"/>
      <w:r w:rsidRPr="008772CD">
        <w:rPr>
          <w:rFonts w:ascii="Calibri" w:eastAsia="Calibri" w:hAnsi="Calibri"/>
          <w:b/>
          <w:sz w:val="48"/>
          <w:szCs w:val="48"/>
          <w:lang w:val="en-US"/>
        </w:rPr>
        <w:t>Grandi</w:t>
      </w:r>
      <w:proofErr w:type="spellEnd"/>
      <w:r w:rsidRPr="008772CD">
        <w:rPr>
          <w:rFonts w:ascii="Calibri" w:eastAsia="Calibri" w:hAnsi="Calibri"/>
          <w:b/>
          <w:sz w:val="48"/>
          <w:szCs w:val="48"/>
          <w:lang w:val="en-US"/>
        </w:rPr>
        <w:t>,</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 xml:space="preserve">USG for Humanitarian Affairs and Emergency Relief Coordinator, Mr. Mark </w:t>
      </w:r>
      <w:proofErr w:type="spellStart"/>
      <w:r w:rsidRPr="008772CD">
        <w:rPr>
          <w:rFonts w:ascii="Calibri" w:eastAsia="Calibri" w:hAnsi="Calibri"/>
          <w:b/>
          <w:sz w:val="48"/>
          <w:szCs w:val="48"/>
          <w:lang w:val="en-US"/>
        </w:rPr>
        <w:t>Lowcock</w:t>
      </w:r>
      <w:proofErr w:type="spellEnd"/>
      <w:r w:rsidRPr="008772CD">
        <w:rPr>
          <w:rFonts w:ascii="Calibri" w:eastAsia="Calibri" w:hAnsi="Calibri"/>
          <w:b/>
          <w:sz w:val="48"/>
          <w:szCs w:val="48"/>
          <w:lang w:val="en-US"/>
        </w:rPr>
        <w:t>,</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Ambassadors, High Commissioners,</w:t>
      </w:r>
    </w:p>
    <w:p w:rsid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Ladies and Gentlemen,</w:t>
      </w: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lastRenderedPageBreak/>
        <w:t>It is my pleasure to welcome you to the United Nations Office at Nairobi for the launch of the 2018 Regional Refugee and Humanitarian Response Plans on the South Sudan Situation.</w:t>
      </w:r>
    </w:p>
    <w:p w:rsid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 xml:space="preserve">I am pleased that UNON has been chosen as the venue for this important event. As you know, this compound hosts a wide range of UN agencies, funds, </w:t>
      </w:r>
      <w:proofErr w:type="spellStart"/>
      <w:r w:rsidRPr="008772CD">
        <w:rPr>
          <w:rFonts w:ascii="Calibri" w:eastAsia="Calibri" w:hAnsi="Calibri"/>
          <w:b/>
          <w:sz w:val="48"/>
          <w:szCs w:val="48"/>
          <w:lang w:val="en-US"/>
        </w:rPr>
        <w:t>programmes</w:t>
      </w:r>
      <w:proofErr w:type="spellEnd"/>
      <w:r w:rsidRPr="008772CD">
        <w:rPr>
          <w:rFonts w:ascii="Calibri" w:eastAsia="Calibri" w:hAnsi="Calibri"/>
          <w:b/>
          <w:sz w:val="48"/>
          <w:szCs w:val="48"/>
          <w:lang w:val="en-US"/>
        </w:rPr>
        <w:t xml:space="preserve"> and other entities that have, for decades now, been providing humanitarian, development and other assistance to vulnerable populations in the region, including in South Sudan.</w:t>
      </w:r>
    </w:p>
    <w:p w:rsidR="008772CD" w:rsidRDefault="008772CD" w:rsidP="008772CD">
      <w:pPr>
        <w:spacing w:after="200" w:line="276" w:lineRule="auto"/>
        <w:jc w:val="center"/>
        <w:rPr>
          <w:rFonts w:ascii="Calibri" w:eastAsia="Calibri" w:hAnsi="Calibri"/>
          <w:b/>
          <w:sz w:val="48"/>
          <w:szCs w:val="48"/>
          <w:lang w:val="en-US"/>
        </w:rPr>
      </w:pPr>
      <w:r>
        <w:rPr>
          <w:rFonts w:ascii="Calibri" w:eastAsia="Calibri" w:hAnsi="Calibri"/>
          <w:b/>
          <w:sz w:val="48"/>
          <w:szCs w:val="48"/>
          <w:lang w:val="en-US"/>
        </w:rPr>
        <w:t>-2-</w:t>
      </w: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lastRenderedPageBreak/>
        <w:t>It is therefore fitting that this launch is taking place at this vital hub for UN operations.</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This Launch comes at a very critical time:</w:t>
      </w:r>
    </w:p>
    <w:p w:rsidR="008772CD" w:rsidRDefault="008772CD" w:rsidP="008772CD">
      <w:pPr>
        <w:numPr>
          <w:ilvl w:val="0"/>
          <w:numId w:val="2"/>
        </w:numPr>
        <w:spacing w:after="200" w:line="276" w:lineRule="auto"/>
        <w:contextualSpacing/>
        <w:rPr>
          <w:rFonts w:ascii="Calibri" w:eastAsia="Calibri" w:hAnsi="Calibri"/>
          <w:b/>
          <w:sz w:val="48"/>
          <w:szCs w:val="48"/>
          <w:lang w:val="en-US"/>
        </w:rPr>
      </w:pPr>
      <w:r w:rsidRPr="008772CD">
        <w:rPr>
          <w:rFonts w:ascii="Calibri" w:eastAsia="Calibri" w:hAnsi="Calibri"/>
          <w:b/>
          <w:sz w:val="48"/>
          <w:szCs w:val="48"/>
          <w:lang w:val="en-US"/>
        </w:rPr>
        <w:t>As you know, the conflict in South Sudan has entered its fifth year this year. Fighting and violence have spread, including in new areas, forcing people to flee in alarming numbers.</w:t>
      </w:r>
    </w:p>
    <w:p w:rsidR="008772CD" w:rsidRDefault="008772CD" w:rsidP="008772CD">
      <w:pPr>
        <w:spacing w:after="200" w:line="276" w:lineRule="auto"/>
        <w:ind w:left="720"/>
        <w:contextualSpacing/>
        <w:jc w:val="center"/>
        <w:rPr>
          <w:rFonts w:ascii="Calibri" w:eastAsia="Calibri" w:hAnsi="Calibri"/>
          <w:b/>
          <w:sz w:val="48"/>
          <w:szCs w:val="48"/>
          <w:lang w:val="en-US"/>
        </w:rPr>
      </w:pPr>
      <w:r>
        <w:rPr>
          <w:rFonts w:ascii="Calibri" w:eastAsia="Calibri" w:hAnsi="Calibri"/>
          <w:b/>
          <w:sz w:val="48"/>
          <w:szCs w:val="48"/>
          <w:lang w:val="en-US"/>
        </w:rPr>
        <w:t>-3-</w:t>
      </w: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P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numPr>
          <w:ilvl w:val="0"/>
          <w:numId w:val="2"/>
        </w:numPr>
        <w:spacing w:after="200" w:line="276" w:lineRule="auto"/>
        <w:contextualSpacing/>
        <w:rPr>
          <w:rFonts w:ascii="Calibri" w:eastAsia="Calibri" w:hAnsi="Calibri"/>
          <w:b/>
          <w:sz w:val="48"/>
          <w:szCs w:val="48"/>
          <w:lang w:val="en-US"/>
        </w:rPr>
      </w:pPr>
      <w:r w:rsidRPr="008772CD">
        <w:rPr>
          <w:rFonts w:ascii="Calibri" w:eastAsia="Calibri" w:hAnsi="Calibri"/>
          <w:b/>
          <w:sz w:val="48"/>
          <w:szCs w:val="48"/>
          <w:lang w:val="en-US"/>
        </w:rPr>
        <w:lastRenderedPageBreak/>
        <w:t xml:space="preserve">The United Nations and the African Union have </w:t>
      </w:r>
      <w:proofErr w:type="gramStart"/>
      <w:r w:rsidRPr="008772CD">
        <w:rPr>
          <w:rFonts w:ascii="Calibri" w:eastAsia="Calibri" w:hAnsi="Calibri"/>
          <w:b/>
          <w:sz w:val="48"/>
          <w:szCs w:val="48"/>
          <w:lang w:val="en-US"/>
        </w:rPr>
        <w:t>entered</w:t>
      </w:r>
      <w:proofErr w:type="gramEnd"/>
      <w:r w:rsidRPr="008772CD">
        <w:rPr>
          <w:rFonts w:ascii="Calibri" w:eastAsia="Calibri" w:hAnsi="Calibri"/>
          <w:b/>
          <w:sz w:val="48"/>
          <w:szCs w:val="48"/>
          <w:lang w:val="en-US"/>
        </w:rPr>
        <w:t xml:space="preserve"> a new era of partnership never reached before. This launch is taking place 2 days after the just concluded 30th AU Summit where it came out very clear that the United Nations is aligned with IGAD and the African Union in relation to South Sudan. IGAD and the AU have expressed their commitment to guarantee the success of the High-Level Revitalization Forum of the Peace Agreement (second phase set to begin on 5 February) and to make sure that the Agreement on Cessation of Hostilities is respected.</w:t>
      </w:r>
    </w:p>
    <w:p w:rsidR="008772CD" w:rsidRDefault="008772CD" w:rsidP="008772CD">
      <w:pPr>
        <w:spacing w:after="200" w:line="276" w:lineRule="auto"/>
        <w:ind w:left="720"/>
        <w:contextualSpacing/>
        <w:jc w:val="center"/>
        <w:rPr>
          <w:rFonts w:ascii="Calibri" w:eastAsia="Calibri" w:hAnsi="Calibri"/>
          <w:b/>
          <w:sz w:val="48"/>
          <w:szCs w:val="48"/>
          <w:lang w:val="en-US"/>
        </w:rPr>
      </w:pPr>
      <w:r>
        <w:rPr>
          <w:rFonts w:ascii="Calibri" w:eastAsia="Calibri" w:hAnsi="Calibri"/>
          <w:b/>
          <w:sz w:val="48"/>
          <w:szCs w:val="48"/>
          <w:lang w:val="en-US"/>
        </w:rPr>
        <w:t>-4-</w:t>
      </w: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spacing w:after="200" w:line="276" w:lineRule="auto"/>
        <w:ind w:left="720"/>
        <w:contextualSpacing/>
        <w:rPr>
          <w:rFonts w:ascii="Calibri" w:eastAsia="Calibri" w:hAnsi="Calibri"/>
          <w:b/>
          <w:sz w:val="48"/>
          <w:szCs w:val="48"/>
          <w:lang w:val="en-US"/>
        </w:rPr>
      </w:pPr>
    </w:p>
    <w:p w:rsidR="008772CD" w:rsidRDefault="008772CD" w:rsidP="008772CD">
      <w:pPr>
        <w:numPr>
          <w:ilvl w:val="0"/>
          <w:numId w:val="2"/>
        </w:numPr>
        <w:spacing w:after="200" w:line="276" w:lineRule="auto"/>
        <w:contextualSpacing/>
        <w:rPr>
          <w:rFonts w:ascii="Calibri" w:eastAsia="Calibri" w:hAnsi="Calibri"/>
          <w:b/>
          <w:sz w:val="48"/>
          <w:szCs w:val="48"/>
          <w:lang w:val="en-US"/>
        </w:rPr>
      </w:pPr>
      <w:r w:rsidRPr="008772CD">
        <w:rPr>
          <w:rFonts w:ascii="Calibri" w:eastAsia="Calibri" w:hAnsi="Calibri"/>
          <w:b/>
          <w:sz w:val="48"/>
          <w:szCs w:val="48"/>
          <w:lang w:val="en-US"/>
        </w:rPr>
        <w:lastRenderedPageBreak/>
        <w:t>They didn't exclude tougher measures if this was not the case. The United Nations has expressed its readiness to support any decision taken by the regional and continental bodies in order to make sure that, as the Secretary-General put it recently in Addis, “true accountability in relation to the violation of the cease fire or the international humanitarian law are effectively addressed”.</w:t>
      </w:r>
    </w:p>
    <w:p w:rsidR="008772CD" w:rsidRDefault="008772CD" w:rsidP="008772CD">
      <w:pPr>
        <w:spacing w:after="200" w:line="276" w:lineRule="auto"/>
        <w:ind w:left="720"/>
        <w:contextualSpacing/>
        <w:jc w:val="center"/>
        <w:rPr>
          <w:rFonts w:ascii="Calibri" w:eastAsia="Calibri" w:hAnsi="Calibri"/>
          <w:b/>
          <w:sz w:val="48"/>
          <w:szCs w:val="48"/>
          <w:lang w:val="en-US"/>
        </w:rPr>
      </w:pPr>
      <w:r>
        <w:rPr>
          <w:rFonts w:ascii="Calibri" w:eastAsia="Calibri" w:hAnsi="Calibri"/>
          <w:b/>
          <w:sz w:val="48"/>
          <w:szCs w:val="48"/>
          <w:lang w:val="en-US"/>
        </w:rPr>
        <w:t>-5-</w:t>
      </w: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Default="008772CD" w:rsidP="008772CD">
      <w:pPr>
        <w:spacing w:after="200" w:line="276" w:lineRule="auto"/>
        <w:contextualSpacing/>
        <w:rPr>
          <w:rFonts w:ascii="Calibri" w:eastAsia="Calibri" w:hAnsi="Calibri"/>
          <w:b/>
          <w:sz w:val="48"/>
          <w:szCs w:val="48"/>
          <w:lang w:val="en-US"/>
        </w:rPr>
      </w:pPr>
    </w:p>
    <w:p w:rsidR="008772CD" w:rsidRPr="008772CD" w:rsidRDefault="008772CD" w:rsidP="008772CD">
      <w:pPr>
        <w:spacing w:after="200" w:line="276" w:lineRule="auto"/>
        <w:contextualSpacing/>
        <w:rPr>
          <w:rFonts w:ascii="Calibri" w:eastAsia="Calibri" w:hAnsi="Calibri"/>
          <w:b/>
          <w:sz w:val="48"/>
          <w:szCs w:val="48"/>
          <w:lang w:val="en-US"/>
        </w:rPr>
      </w:pPr>
    </w:p>
    <w:p w:rsidR="008772CD" w:rsidRPr="008772CD" w:rsidRDefault="008772CD" w:rsidP="008772CD">
      <w:pPr>
        <w:numPr>
          <w:ilvl w:val="0"/>
          <w:numId w:val="2"/>
        </w:numPr>
        <w:spacing w:after="200" w:line="276" w:lineRule="auto"/>
        <w:contextualSpacing/>
        <w:rPr>
          <w:rFonts w:ascii="Calibri" w:eastAsia="Calibri" w:hAnsi="Calibri"/>
          <w:b/>
          <w:sz w:val="48"/>
          <w:szCs w:val="48"/>
          <w:lang w:val="en-US"/>
        </w:rPr>
      </w:pPr>
      <w:r w:rsidRPr="008772CD">
        <w:rPr>
          <w:rFonts w:ascii="Calibri" w:eastAsia="Calibri" w:hAnsi="Calibri"/>
          <w:b/>
          <w:sz w:val="48"/>
          <w:szCs w:val="48"/>
          <w:lang w:val="en-US"/>
        </w:rPr>
        <w:lastRenderedPageBreak/>
        <w:t>The United Nations is also engaged, along with other stakeholders and partners, in the redesign of the larger peacekeeping forces, including the one in South Sudan, in order to be a better tool in addressing the challenges.</w:t>
      </w:r>
    </w:p>
    <w:p w:rsid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Today’s joint launch is also a testimony to the tireless efforts of the UN to address the plight of the people of South Sudan.</w:t>
      </w:r>
    </w:p>
    <w:p w:rsidR="008772CD" w:rsidRDefault="008772CD" w:rsidP="008772CD">
      <w:pPr>
        <w:spacing w:after="200" w:line="276" w:lineRule="auto"/>
        <w:jc w:val="center"/>
        <w:rPr>
          <w:rFonts w:ascii="Calibri" w:eastAsia="Calibri" w:hAnsi="Calibri"/>
          <w:b/>
          <w:sz w:val="48"/>
          <w:szCs w:val="48"/>
          <w:lang w:val="en-US"/>
        </w:rPr>
      </w:pPr>
      <w:r>
        <w:rPr>
          <w:rFonts w:ascii="Calibri" w:eastAsia="Calibri" w:hAnsi="Calibri"/>
          <w:b/>
          <w:sz w:val="48"/>
          <w:szCs w:val="48"/>
          <w:lang w:val="en-US"/>
        </w:rPr>
        <w:t>-6-</w:t>
      </w: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Default="008772CD" w:rsidP="008772CD">
      <w:pPr>
        <w:spacing w:after="200" w:line="276" w:lineRule="auto"/>
        <w:rPr>
          <w:rFonts w:ascii="Calibri" w:eastAsia="Calibri" w:hAnsi="Calibri"/>
          <w:b/>
          <w:sz w:val="48"/>
          <w:szCs w:val="48"/>
          <w:lang w:val="en-US"/>
        </w:rPr>
      </w:pP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I take this opportunity to thank Kenya, and the other countries of the region, for their hospitality and generosity in hosting refugees from South Sudan, and indeed from several other countries.</w:t>
      </w:r>
    </w:p>
    <w:p w:rsidR="008772CD" w:rsidRPr="008772CD" w:rsidRDefault="008772CD" w:rsidP="008772CD">
      <w:pPr>
        <w:spacing w:after="200" w:line="276" w:lineRule="auto"/>
        <w:rPr>
          <w:rFonts w:ascii="Calibri" w:eastAsia="Calibri" w:hAnsi="Calibri"/>
          <w:b/>
          <w:sz w:val="48"/>
          <w:szCs w:val="48"/>
          <w:lang w:val="en-US"/>
        </w:rPr>
      </w:pPr>
      <w:r w:rsidRPr="008772CD">
        <w:rPr>
          <w:rFonts w:ascii="Calibri" w:eastAsia="Calibri" w:hAnsi="Calibri"/>
          <w:b/>
          <w:sz w:val="48"/>
          <w:szCs w:val="48"/>
          <w:lang w:val="en-US"/>
        </w:rPr>
        <w:t>I wish this launch all success.</w:t>
      </w:r>
    </w:p>
    <w:p w:rsidR="008772CD" w:rsidRDefault="008772CD" w:rsidP="008772CD">
      <w:pPr>
        <w:spacing w:after="200" w:line="276" w:lineRule="auto"/>
        <w:rPr>
          <w:rFonts w:ascii="Calibri" w:eastAsia="Calibri" w:hAnsi="Calibri"/>
          <w:sz w:val="48"/>
          <w:szCs w:val="48"/>
          <w:lang w:val="en-US"/>
        </w:rPr>
      </w:pPr>
      <w:r w:rsidRPr="008772CD">
        <w:rPr>
          <w:rFonts w:ascii="Calibri" w:eastAsia="Calibri" w:hAnsi="Calibri"/>
          <w:b/>
          <w:sz w:val="48"/>
          <w:szCs w:val="48"/>
          <w:lang w:val="en-US"/>
        </w:rPr>
        <w:t>Thank you for your kind attention</w:t>
      </w:r>
      <w:r w:rsidRPr="008772CD">
        <w:rPr>
          <w:rFonts w:ascii="Calibri" w:eastAsia="Calibri" w:hAnsi="Calibri"/>
          <w:sz w:val="48"/>
          <w:szCs w:val="48"/>
          <w:lang w:val="en-US"/>
        </w:rPr>
        <w:t>.</w:t>
      </w:r>
    </w:p>
    <w:p w:rsidR="008772CD" w:rsidRPr="008772CD" w:rsidRDefault="008772CD" w:rsidP="008772CD">
      <w:pPr>
        <w:spacing w:after="200" w:line="276" w:lineRule="auto"/>
        <w:jc w:val="center"/>
        <w:rPr>
          <w:rFonts w:ascii="Calibri" w:eastAsia="Calibri" w:hAnsi="Calibri"/>
          <w:b/>
          <w:sz w:val="48"/>
          <w:szCs w:val="48"/>
          <w:lang w:val="en-US"/>
        </w:rPr>
      </w:pPr>
      <w:r w:rsidRPr="008772CD">
        <w:rPr>
          <w:rFonts w:ascii="Calibri" w:eastAsia="Calibri" w:hAnsi="Calibri"/>
          <w:b/>
          <w:sz w:val="48"/>
          <w:szCs w:val="48"/>
          <w:lang w:val="en-US"/>
        </w:rPr>
        <w:t>-7-</w:t>
      </w:r>
    </w:p>
    <w:p w:rsidR="008772CD" w:rsidRPr="008772CD" w:rsidRDefault="008772CD" w:rsidP="008772CD">
      <w:pPr>
        <w:spacing w:after="200" w:line="276" w:lineRule="auto"/>
        <w:rPr>
          <w:rFonts w:ascii="Calibri" w:eastAsia="Calibri" w:hAnsi="Calibri"/>
          <w:sz w:val="22"/>
          <w:szCs w:val="22"/>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p>
    <w:p w:rsidR="008772CD" w:rsidRDefault="008772CD" w:rsidP="00DB2D08">
      <w:pPr>
        <w:jc w:val="center"/>
        <w:rPr>
          <w:b/>
          <w:sz w:val="48"/>
          <w:szCs w:val="48"/>
          <w:lang w:val="en-US"/>
        </w:rPr>
      </w:pPr>
      <w:bookmarkStart w:id="0" w:name="_GoBack"/>
      <w:bookmarkEnd w:id="0"/>
    </w:p>
    <w:sectPr w:rsidR="008772CD" w:rsidSect="00DB2D0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96" w:rsidRDefault="00197A96" w:rsidP="00E97863">
      <w:r>
        <w:separator/>
      </w:r>
    </w:p>
  </w:endnote>
  <w:endnote w:type="continuationSeparator" w:id="0">
    <w:p w:rsidR="00197A96" w:rsidRDefault="00197A96" w:rsidP="00E9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71207"/>
      <w:docPartObj>
        <w:docPartGallery w:val="Page Numbers (Bottom of Page)"/>
        <w:docPartUnique/>
      </w:docPartObj>
    </w:sdtPr>
    <w:sdtEndPr>
      <w:rPr>
        <w:noProof/>
      </w:rPr>
    </w:sdtEndPr>
    <w:sdtContent>
      <w:p w:rsidR="00A566FF" w:rsidRDefault="00A566FF">
        <w:pPr>
          <w:pStyle w:val="Footer"/>
          <w:jc w:val="center"/>
        </w:pPr>
        <w:r>
          <w:fldChar w:fldCharType="begin"/>
        </w:r>
        <w:r>
          <w:instrText xml:space="preserve"> PAGE   \* MERGEFORMAT </w:instrText>
        </w:r>
        <w:r>
          <w:fldChar w:fldCharType="separate"/>
        </w:r>
        <w:r w:rsidR="000F67A0">
          <w:rPr>
            <w:noProof/>
          </w:rPr>
          <w:t>1</w:t>
        </w:r>
        <w:r>
          <w:rPr>
            <w:noProof/>
          </w:rPr>
          <w:fldChar w:fldCharType="end"/>
        </w:r>
      </w:p>
    </w:sdtContent>
  </w:sdt>
  <w:p w:rsidR="00E97863" w:rsidRDefault="00E9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96" w:rsidRDefault="00197A96" w:rsidP="00E97863">
      <w:r>
        <w:separator/>
      </w:r>
    </w:p>
  </w:footnote>
  <w:footnote w:type="continuationSeparator" w:id="0">
    <w:p w:rsidR="00197A96" w:rsidRDefault="00197A96" w:rsidP="00E97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3312F"/>
    <w:multiLevelType w:val="hybridMultilevel"/>
    <w:tmpl w:val="C5DAD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FE7238"/>
    <w:multiLevelType w:val="hybridMultilevel"/>
    <w:tmpl w:val="CEA42128"/>
    <w:lvl w:ilvl="0" w:tplc="4D809C4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84"/>
    <w:rsid w:val="00000AB6"/>
    <w:rsid w:val="00012DDC"/>
    <w:rsid w:val="00046316"/>
    <w:rsid w:val="000F67A0"/>
    <w:rsid w:val="00152104"/>
    <w:rsid w:val="00153081"/>
    <w:rsid w:val="0016284B"/>
    <w:rsid w:val="00197A96"/>
    <w:rsid w:val="001A3F32"/>
    <w:rsid w:val="001B59DA"/>
    <w:rsid w:val="00201B34"/>
    <w:rsid w:val="002036A2"/>
    <w:rsid w:val="00254491"/>
    <w:rsid w:val="002557FD"/>
    <w:rsid w:val="0025678D"/>
    <w:rsid w:val="002A4EDA"/>
    <w:rsid w:val="002A61A2"/>
    <w:rsid w:val="002B60AC"/>
    <w:rsid w:val="002C009B"/>
    <w:rsid w:val="002E4D8E"/>
    <w:rsid w:val="003505A4"/>
    <w:rsid w:val="00351DE2"/>
    <w:rsid w:val="00373484"/>
    <w:rsid w:val="00383C89"/>
    <w:rsid w:val="003C3378"/>
    <w:rsid w:val="004074CC"/>
    <w:rsid w:val="00420C71"/>
    <w:rsid w:val="00426791"/>
    <w:rsid w:val="00437E40"/>
    <w:rsid w:val="00442A37"/>
    <w:rsid w:val="004456BA"/>
    <w:rsid w:val="004927B0"/>
    <w:rsid w:val="004D6A21"/>
    <w:rsid w:val="00566B27"/>
    <w:rsid w:val="005C4FF3"/>
    <w:rsid w:val="0061637A"/>
    <w:rsid w:val="00622618"/>
    <w:rsid w:val="006571A2"/>
    <w:rsid w:val="0065749E"/>
    <w:rsid w:val="00662703"/>
    <w:rsid w:val="00694A8E"/>
    <w:rsid w:val="006A11D9"/>
    <w:rsid w:val="006E50A4"/>
    <w:rsid w:val="006F2284"/>
    <w:rsid w:val="00703D8A"/>
    <w:rsid w:val="00713E11"/>
    <w:rsid w:val="00770435"/>
    <w:rsid w:val="007D24BF"/>
    <w:rsid w:val="008772CD"/>
    <w:rsid w:val="008A433F"/>
    <w:rsid w:val="008B2E9B"/>
    <w:rsid w:val="008C38C9"/>
    <w:rsid w:val="008D6BDA"/>
    <w:rsid w:val="008D7C17"/>
    <w:rsid w:val="00950BD8"/>
    <w:rsid w:val="009730D5"/>
    <w:rsid w:val="00976603"/>
    <w:rsid w:val="009A2C67"/>
    <w:rsid w:val="009A6DF9"/>
    <w:rsid w:val="00A20E59"/>
    <w:rsid w:val="00A445DD"/>
    <w:rsid w:val="00A52241"/>
    <w:rsid w:val="00A566FF"/>
    <w:rsid w:val="00AA00A4"/>
    <w:rsid w:val="00AD0C75"/>
    <w:rsid w:val="00AE108F"/>
    <w:rsid w:val="00B21D58"/>
    <w:rsid w:val="00B27990"/>
    <w:rsid w:val="00B325AC"/>
    <w:rsid w:val="00B77893"/>
    <w:rsid w:val="00B94B18"/>
    <w:rsid w:val="00C8743E"/>
    <w:rsid w:val="00C961BF"/>
    <w:rsid w:val="00CE64B6"/>
    <w:rsid w:val="00CE6972"/>
    <w:rsid w:val="00CF1AC9"/>
    <w:rsid w:val="00DB2D08"/>
    <w:rsid w:val="00E324C2"/>
    <w:rsid w:val="00E36B53"/>
    <w:rsid w:val="00E7775E"/>
    <w:rsid w:val="00E94299"/>
    <w:rsid w:val="00E97863"/>
    <w:rsid w:val="00EC7B25"/>
    <w:rsid w:val="00F713EF"/>
    <w:rsid w:val="00F715FD"/>
    <w:rsid w:val="00F916A7"/>
    <w:rsid w:val="00FC6950"/>
    <w:rsid w:val="00FE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8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491"/>
    <w:rPr>
      <w:rFonts w:ascii="Tahoma" w:hAnsi="Tahoma" w:cs="Tahoma"/>
      <w:sz w:val="16"/>
      <w:szCs w:val="16"/>
    </w:rPr>
  </w:style>
  <w:style w:type="character" w:customStyle="1" w:styleId="BalloonTextChar">
    <w:name w:val="Balloon Text Char"/>
    <w:basedOn w:val="DefaultParagraphFont"/>
    <w:link w:val="BalloonText"/>
    <w:uiPriority w:val="99"/>
    <w:semiHidden/>
    <w:rsid w:val="00254491"/>
    <w:rPr>
      <w:rFonts w:ascii="Tahoma" w:eastAsia="Times New Roman" w:hAnsi="Tahoma" w:cs="Tahoma"/>
      <w:sz w:val="16"/>
      <w:szCs w:val="16"/>
      <w:lang w:val="en-GB"/>
    </w:rPr>
  </w:style>
  <w:style w:type="paragraph" w:styleId="Header">
    <w:name w:val="header"/>
    <w:basedOn w:val="Normal"/>
    <w:link w:val="HeaderChar"/>
    <w:uiPriority w:val="99"/>
    <w:unhideWhenUsed/>
    <w:rsid w:val="00E97863"/>
    <w:pPr>
      <w:tabs>
        <w:tab w:val="center" w:pos="4680"/>
        <w:tab w:val="right" w:pos="9360"/>
      </w:tabs>
    </w:pPr>
  </w:style>
  <w:style w:type="character" w:customStyle="1" w:styleId="HeaderChar">
    <w:name w:val="Header Char"/>
    <w:basedOn w:val="DefaultParagraphFont"/>
    <w:link w:val="Header"/>
    <w:uiPriority w:val="99"/>
    <w:rsid w:val="00E9786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97863"/>
    <w:pPr>
      <w:tabs>
        <w:tab w:val="center" w:pos="4680"/>
        <w:tab w:val="right" w:pos="9360"/>
      </w:tabs>
    </w:pPr>
  </w:style>
  <w:style w:type="character" w:customStyle="1" w:styleId="FooterChar">
    <w:name w:val="Footer Char"/>
    <w:basedOn w:val="DefaultParagraphFont"/>
    <w:link w:val="Footer"/>
    <w:uiPriority w:val="99"/>
    <w:rsid w:val="00E9786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F1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8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491"/>
    <w:rPr>
      <w:rFonts w:ascii="Tahoma" w:hAnsi="Tahoma" w:cs="Tahoma"/>
      <w:sz w:val="16"/>
      <w:szCs w:val="16"/>
    </w:rPr>
  </w:style>
  <w:style w:type="character" w:customStyle="1" w:styleId="BalloonTextChar">
    <w:name w:val="Balloon Text Char"/>
    <w:basedOn w:val="DefaultParagraphFont"/>
    <w:link w:val="BalloonText"/>
    <w:uiPriority w:val="99"/>
    <w:semiHidden/>
    <w:rsid w:val="00254491"/>
    <w:rPr>
      <w:rFonts w:ascii="Tahoma" w:eastAsia="Times New Roman" w:hAnsi="Tahoma" w:cs="Tahoma"/>
      <w:sz w:val="16"/>
      <w:szCs w:val="16"/>
      <w:lang w:val="en-GB"/>
    </w:rPr>
  </w:style>
  <w:style w:type="paragraph" w:styleId="Header">
    <w:name w:val="header"/>
    <w:basedOn w:val="Normal"/>
    <w:link w:val="HeaderChar"/>
    <w:uiPriority w:val="99"/>
    <w:unhideWhenUsed/>
    <w:rsid w:val="00E97863"/>
    <w:pPr>
      <w:tabs>
        <w:tab w:val="center" w:pos="4680"/>
        <w:tab w:val="right" w:pos="9360"/>
      </w:tabs>
    </w:pPr>
  </w:style>
  <w:style w:type="character" w:customStyle="1" w:styleId="HeaderChar">
    <w:name w:val="Header Char"/>
    <w:basedOn w:val="DefaultParagraphFont"/>
    <w:link w:val="Header"/>
    <w:uiPriority w:val="99"/>
    <w:rsid w:val="00E9786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97863"/>
    <w:pPr>
      <w:tabs>
        <w:tab w:val="center" w:pos="4680"/>
        <w:tab w:val="right" w:pos="9360"/>
      </w:tabs>
    </w:pPr>
  </w:style>
  <w:style w:type="character" w:customStyle="1" w:styleId="FooterChar">
    <w:name w:val="Footer Char"/>
    <w:basedOn w:val="DefaultParagraphFont"/>
    <w:link w:val="Footer"/>
    <w:uiPriority w:val="99"/>
    <w:rsid w:val="00E9786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F1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0568-93D8-4C3C-BB4E-51D5E583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bennettg</dc:creator>
  <cp:lastModifiedBy>Alice Gaithuru-Ndungu</cp:lastModifiedBy>
  <cp:revision>2</cp:revision>
  <cp:lastPrinted>2018-02-01T10:30:00Z</cp:lastPrinted>
  <dcterms:created xsi:type="dcterms:W3CDTF">2018-02-01T12:19:00Z</dcterms:created>
  <dcterms:modified xsi:type="dcterms:W3CDTF">2018-02-01T12:19:00Z</dcterms:modified>
</cp:coreProperties>
</file>